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3DDBD" w14:textId="5E466041" w:rsidR="00DE281F" w:rsidRPr="00723267" w:rsidRDefault="00BB662C" w:rsidP="00DE281F">
      <w:pPr>
        <w:ind w:hanging="2"/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BB662C">
        <w:rPr>
          <w:rFonts w:ascii="游ゴシック Light" w:eastAsia="游ゴシック Light" w:hAnsi="游ゴシック Light"/>
          <w:b/>
          <w:noProof/>
          <w:color w:val="0D0D0D" w:themeColor="text1" w:themeTint="F2"/>
        </w:rPr>
        <w:drawing>
          <wp:anchor distT="0" distB="0" distL="114300" distR="114300" simplePos="0" relativeHeight="251658240" behindDoc="1" locked="0" layoutInCell="1" allowOverlap="1" wp14:anchorId="22A08346" wp14:editId="02D8EBA6">
            <wp:simplePos x="0" y="0"/>
            <wp:positionH relativeFrom="margin">
              <wp:posOffset>5623560</wp:posOffset>
            </wp:positionH>
            <wp:positionV relativeFrom="paragraph">
              <wp:posOffset>-87630</wp:posOffset>
            </wp:positionV>
            <wp:extent cx="581025" cy="1282376"/>
            <wp:effectExtent l="0" t="0" r="0" b="0"/>
            <wp:wrapNone/>
            <wp:docPr id="9" name="図 9" descr="Y:\701～教育普及・広報\705広報（広告宣伝）\2016Ｈ28年度以前\ﾄﾖﾀｼﾋﾞﾛｺﾞ50%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701～教育普及・広報\705広報（広告宣伝）\2016Ｈ28年度以前\ﾄﾖﾀｼﾋﾞﾛｺﾞ50%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8" cy="128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81F" w:rsidRPr="00723267">
        <w:rPr>
          <w:rFonts w:ascii="游ゴシック Light" w:eastAsia="游ゴシック Light" w:hAnsi="游ゴシック Light" w:hint="eastAsia"/>
          <w:b/>
          <w:color w:val="0D0D0D" w:themeColor="text1" w:themeTint="F2"/>
        </w:rPr>
        <w:t>「</w:t>
      </w:r>
      <w:r w:rsidR="00FF53D2">
        <w:rPr>
          <w:rFonts w:ascii="游ゴシック Light" w:eastAsia="游ゴシック Light" w:hAnsi="游ゴシック Light" w:hint="eastAsia"/>
          <w:b/>
          <w:color w:val="0D0D0D" w:themeColor="text1" w:themeTint="F2"/>
        </w:rPr>
        <w:t>ホー・ツーニェン　百鬼夜行</w:t>
      </w:r>
      <w:r w:rsidR="00DE281F" w:rsidRPr="00723267">
        <w:rPr>
          <w:rFonts w:ascii="游ゴシック Light" w:eastAsia="游ゴシック Light" w:hAnsi="游ゴシック Light" w:hint="eastAsia"/>
          <w:b/>
          <w:color w:val="0D0D0D" w:themeColor="text1" w:themeTint="F2"/>
        </w:rPr>
        <w:t>」</w:t>
      </w:r>
    </w:p>
    <w:p w14:paraId="0CAE70C8" w14:textId="77777777" w:rsidR="00DE281F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723267">
        <w:rPr>
          <w:rFonts w:ascii="游ゴシック Light" w:eastAsia="游ゴシック Light" w:hAnsi="游ゴシック Light" w:hint="eastAsia"/>
          <w:b/>
          <w:color w:val="0D0D0D" w:themeColor="text1" w:themeTint="F2"/>
        </w:rPr>
        <w:t>広報用画像について</w:t>
      </w:r>
    </w:p>
    <w:p w14:paraId="1B296952" w14:textId="77777777" w:rsidR="00DE281F" w:rsidRPr="00DE281F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</w:p>
    <w:p w14:paraId="1EBA3F44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画像等の資料をご希望の方は以下を記入の上、ファックス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かe-mail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でお送りください。</w:t>
      </w:r>
    </w:p>
    <w:p w14:paraId="6A19CA53" w14:textId="4975A768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送り先：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豊田市美術館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 xml:space="preserve">　庶務担当　吉兼（よしかね）、</w:t>
      </w:r>
      <w:r w:rsidR="00FF53D2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小川</w:t>
      </w:r>
    </w:p>
    <w:p w14:paraId="7A73BBF3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T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el:0565-34-6748 Fax:0565-36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5103</w:t>
      </w:r>
    </w:p>
    <w:p w14:paraId="44FE4566" w14:textId="77777777" w:rsid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e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mail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:bijutsukan1@city.toyota.aichi.jp</w:t>
      </w:r>
    </w:p>
    <w:p w14:paraId="69B93816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2"/>
        <w:gridCol w:w="2833"/>
        <w:gridCol w:w="1843"/>
        <w:gridCol w:w="3257"/>
      </w:tblGrid>
      <w:tr w:rsidR="00DE281F" w14:paraId="02A99AF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01A9A2A0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お名前</w:t>
            </w:r>
          </w:p>
        </w:tc>
        <w:tc>
          <w:tcPr>
            <w:tcW w:w="2833" w:type="dxa"/>
            <w:vAlign w:val="bottom"/>
          </w:tcPr>
          <w:p w14:paraId="63D0868D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様</w:t>
            </w:r>
          </w:p>
        </w:tc>
        <w:tc>
          <w:tcPr>
            <w:tcW w:w="1843" w:type="dxa"/>
            <w:vAlign w:val="bottom"/>
          </w:tcPr>
          <w:p w14:paraId="51C6B26E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257" w:type="dxa"/>
            <w:vAlign w:val="bottom"/>
          </w:tcPr>
          <w:p w14:paraId="4EB7F7C8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69E73F2B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3FAB7B88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ご所属</w:t>
            </w:r>
          </w:p>
        </w:tc>
        <w:tc>
          <w:tcPr>
            <w:tcW w:w="2833" w:type="dxa"/>
            <w:vAlign w:val="bottom"/>
          </w:tcPr>
          <w:p w14:paraId="30AEDCE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F5DB295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Tel</w:t>
            </w:r>
          </w:p>
        </w:tc>
        <w:tc>
          <w:tcPr>
            <w:tcW w:w="3257" w:type="dxa"/>
            <w:vAlign w:val="bottom"/>
          </w:tcPr>
          <w:p w14:paraId="0898D31A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45CCD56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676F53B3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Fax</w:t>
            </w:r>
          </w:p>
        </w:tc>
        <w:tc>
          <w:tcPr>
            <w:tcW w:w="2833" w:type="dxa"/>
            <w:vAlign w:val="bottom"/>
          </w:tcPr>
          <w:p w14:paraId="34EAD644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02AB92F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e-</w:t>
            </w: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mail</w:t>
            </w:r>
          </w:p>
        </w:tc>
        <w:tc>
          <w:tcPr>
            <w:tcW w:w="3257" w:type="dxa"/>
            <w:vAlign w:val="bottom"/>
          </w:tcPr>
          <w:p w14:paraId="720F08AD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6E480C92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5E2484BF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掲載紙／メディア名</w:t>
            </w:r>
          </w:p>
        </w:tc>
        <w:tc>
          <w:tcPr>
            <w:tcW w:w="2833" w:type="dxa"/>
            <w:vAlign w:val="bottom"/>
          </w:tcPr>
          <w:p w14:paraId="3A057E8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7FD41DDD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発売、放送予定日</w:t>
            </w:r>
          </w:p>
        </w:tc>
        <w:tc>
          <w:tcPr>
            <w:tcW w:w="3257" w:type="dxa"/>
            <w:vAlign w:val="bottom"/>
          </w:tcPr>
          <w:p w14:paraId="078AAE2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0133619C" w14:textId="77777777" w:rsidTr="00DE281F">
        <w:trPr>
          <w:trHeight w:val="567"/>
        </w:trPr>
        <w:tc>
          <w:tcPr>
            <w:tcW w:w="1842" w:type="dxa"/>
            <w:tcBorders>
              <w:bottom w:val="single" w:sz="2" w:space="0" w:color="auto"/>
            </w:tcBorders>
            <w:vAlign w:val="bottom"/>
          </w:tcPr>
          <w:p w14:paraId="5D172749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必要な画像等の番号</w:t>
            </w:r>
          </w:p>
        </w:tc>
        <w:tc>
          <w:tcPr>
            <w:tcW w:w="2833" w:type="dxa"/>
            <w:tcBorders>
              <w:bottom w:val="single" w:sz="2" w:space="0" w:color="auto"/>
            </w:tcBorders>
            <w:vAlign w:val="bottom"/>
          </w:tcPr>
          <w:p w14:paraId="5C4B0B3C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45FAF655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必要な鑑賞券枚数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*</w:t>
            </w:r>
          </w:p>
        </w:tc>
        <w:tc>
          <w:tcPr>
            <w:tcW w:w="3257" w:type="dxa"/>
            <w:vAlign w:val="bottom"/>
          </w:tcPr>
          <w:p w14:paraId="47C8E62F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4"/>
                <w:szCs w:val="16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 xml:space="preserve">　　枚 （</w:t>
            </w: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>最大5組10名分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>）</w:t>
            </w:r>
          </w:p>
        </w:tc>
      </w:tr>
    </w:tbl>
    <w:p w14:paraId="2B344A8E" w14:textId="77777777" w:rsidR="00DE281F" w:rsidRPr="00DE281F" w:rsidRDefault="00DE281F" w:rsidP="00DE281F">
      <w:pPr>
        <w:jc w:val="right"/>
        <w:rPr>
          <w:rFonts w:ascii="游ゴシック Light" w:eastAsia="游ゴシック Light" w:hAnsi="游ゴシック Light"/>
          <w:color w:val="0D0D0D" w:themeColor="text1" w:themeTint="F2"/>
          <w:sz w:val="14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14"/>
        </w:rPr>
        <w:t>＊読者プレゼントのため等、希望する場合のみご記入ください。</w:t>
      </w:r>
    </w:p>
    <w:p w14:paraId="101CFBDD" w14:textId="23C3CAE1" w:rsidR="00DE281F" w:rsidRPr="00FF53D2" w:rsidRDefault="00CF4312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 </w:t>
      </w:r>
      <w:r w:rsidR="00FF53D2" w:rsidRPr="00FF53D2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2575FFD1" wp14:editId="6AC9C224">
            <wp:extent cx="942975" cy="1333500"/>
            <wp:effectExtent l="0" t="0" r="952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1</w:t>
      </w:r>
      <w:r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 </w:t>
      </w:r>
      <w:r w:rsid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r w:rsidR="00DE281F"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 </w:t>
      </w:r>
      <w:r w:rsidR="00FF53D2" w:rsidRPr="00FF53D2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5644F45C" wp14:editId="2758ADFA">
            <wp:extent cx="942975" cy="1314450"/>
            <wp:effectExtent l="0" t="0" r="952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2 </w:t>
      </w:r>
      <w:r w:rsidR="00FF53D2" w:rsidRPr="00FF53D2">
        <w:rPr>
          <w:rFonts w:ascii="游ゴシック Light" w:eastAsia="游ゴシック Light" w:hAnsi="游ゴシック Light"/>
          <w:noProof/>
          <w:color w:val="0D0D0D" w:themeColor="text1" w:themeTint="F2"/>
          <w:sz w:val="16"/>
          <w:szCs w:val="16"/>
        </w:rPr>
        <w:t xml:space="preserve">　</w:t>
      </w:r>
      <w:r w:rsidR="00FF53D2" w:rsidRPr="00FF53D2">
        <w:rPr>
          <w:rFonts w:ascii="游ゴシック Light" w:eastAsia="游ゴシック Light" w:hAnsi="游ゴシック Light"/>
          <w:noProof/>
          <w:color w:val="0D0D0D" w:themeColor="text1" w:themeTint="F2"/>
          <w:sz w:val="16"/>
          <w:szCs w:val="16"/>
        </w:rPr>
        <w:drawing>
          <wp:inline distT="0" distB="0" distL="0" distR="0" wp14:anchorId="3C956A94" wp14:editId="6B99261B">
            <wp:extent cx="1749970" cy="962024"/>
            <wp:effectExtent l="0" t="0" r="317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219" cy="96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3 </w:t>
      </w:r>
      <w:r w:rsid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r w:rsidR="00FF53D2" w:rsidRPr="00FF53D2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4E92271C" wp14:editId="1003C911">
            <wp:extent cx="1695230" cy="951865"/>
            <wp:effectExtent l="0" t="0" r="635" b="63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446" cy="9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3D2"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  <w:t xml:space="preserve"> </w:t>
      </w:r>
      <w:r w:rsidR="00DE281F"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4</w:t>
      </w:r>
    </w:p>
    <w:p w14:paraId="42F6F6D5" w14:textId="0DA71A90" w:rsidR="00DE281F" w:rsidRPr="00FF53D2" w:rsidRDefault="00FF53D2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FF53D2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4F8A14F0" wp14:editId="23878425">
            <wp:extent cx="1666875" cy="1000125"/>
            <wp:effectExtent l="0" t="0" r="9525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5</w:t>
      </w: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　</w:t>
      </w:r>
      <w:r w:rsidR="00DE281F"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r w:rsidRPr="00FF53D2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439957DE" wp14:editId="34DB1DE2">
            <wp:extent cx="1514475" cy="1000125"/>
            <wp:effectExtent l="0" t="0" r="9525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6　</w:t>
      </w: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r w:rsidR="00DE281F"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r w:rsidRPr="00FF53D2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09A505BC" wp14:editId="75A81E37">
            <wp:extent cx="1400175" cy="1028700"/>
            <wp:effectExtent l="0" t="0" r="9525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7 　</w:t>
      </w:r>
    </w:p>
    <w:p w14:paraId="5EB2C52D" w14:textId="77777777" w:rsidR="00FF53D2" w:rsidRDefault="00FF53D2" w:rsidP="00FF53D2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</w:p>
    <w:p w14:paraId="072D13FE" w14:textId="10EF2F37" w:rsidR="00FF53D2" w:rsidRPr="00FF53D2" w:rsidRDefault="00FF53D2" w:rsidP="00FF53D2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1. 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ホー・ツーニェン《百鬼夜行》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2021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©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Ho Tzu </w:t>
      </w:r>
      <w:proofErr w:type="spellStart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Nyen</w:t>
      </w:r>
      <w:proofErr w:type="spellEnd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＊背景があるもの　</w:t>
      </w:r>
      <w:r w:rsidR="00912FCE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 </w:t>
      </w:r>
      <w:r w:rsidR="00912FCE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2. 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ホー・ツーニェン《百鬼夜行》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2021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©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Ho Tzu </w:t>
      </w:r>
      <w:proofErr w:type="spellStart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Nyen</w:t>
      </w:r>
      <w:proofErr w:type="spellEnd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＊背景がないもの</w:t>
      </w:r>
      <w:r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　</w:t>
      </w:r>
      <w:bookmarkStart w:id="0" w:name="_GoBack"/>
      <w:bookmarkEnd w:id="0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3. 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ホー・ツーニェン《山彦（百鬼夜行）》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2021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©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Ho Tzu </w:t>
      </w:r>
      <w:proofErr w:type="spellStart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Nyen</w:t>
      </w:r>
      <w:proofErr w:type="spellEnd"/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　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4. 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ホー・ツーニェン《狐（百鬼夜行）》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2021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©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Ho Tzu </w:t>
      </w:r>
      <w:proofErr w:type="spellStart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Nyen</w:t>
      </w:r>
      <w:proofErr w:type="spellEnd"/>
      <w:r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　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5. 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ホー・ツーニェン《ろくろ首（百鬼夜行）》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2021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©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Ho Tzu </w:t>
      </w:r>
      <w:proofErr w:type="spellStart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Nyen</w:t>
      </w:r>
      <w:proofErr w:type="spellEnd"/>
    </w:p>
    <w:p w14:paraId="4CAC1C6B" w14:textId="5EC53EF9" w:rsidR="00DE281F" w:rsidRDefault="00FF53D2" w:rsidP="00FF53D2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6. 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ホー・ツーニェン《旅館アポリア）》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2019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Photographed by </w:t>
      </w:r>
      <w:proofErr w:type="spellStart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Tololo</w:t>
      </w:r>
      <w:proofErr w:type="spellEnd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Studio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　©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Ho Tzu </w:t>
      </w:r>
      <w:proofErr w:type="spellStart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Nyen</w:t>
      </w:r>
      <w:proofErr w:type="spellEnd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This work was supported by Aichi </w:t>
      </w:r>
      <w:proofErr w:type="spellStart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Triennale</w:t>
      </w:r>
      <w:proofErr w:type="spellEnd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2019</w:t>
      </w:r>
      <w:r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　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7. 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ホー・ツーニェン近影　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Photographed by Matthew Theo 2017</w:t>
      </w:r>
    </w:p>
    <w:p w14:paraId="500DBA1C" w14:textId="77777777" w:rsidR="00FF53D2" w:rsidRPr="00FF53D2" w:rsidRDefault="00FF53D2" w:rsidP="00FF53D2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</w:p>
    <w:p w14:paraId="01CB1742" w14:textId="77777777"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なお資料の使用には以下の点にご注意ください。</w:t>
      </w:r>
    </w:p>
    <w:p w14:paraId="6747DF0B" w14:textId="77777777"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・作品写真のトリミング、文字のせはご遠慮いただき、クレジットを表示してください。</w:t>
      </w:r>
    </w:p>
    <w:p w14:paraId="4B449F4F" w14:textId="77777777" w:rsidR="00597926" w:rsidRPr="00DE281F" w:rsidRDefault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・ご紹介いただく場合は、情報確認のためお手数ですがゲラ刷り等をお送りください。</w:t>
      </w:r>
    </w:p>
    <w:sectPr w:rsidR="00597926" w:rsidRPr="00DE281F" w:rsidSect="00DE281F">
      <w:footerReference w:type="default" r:id="rId14"/>
      <w:pgSz w:w="11906" w:h="16838"/>
      <w:pgMar w:top="993" w:right="991" w:bottom="1702" w:left="1134" w:header="851" w:footer="6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19A49" w14:textId="77777777" w:rsidR="00DE281F" w:rsidRDefault="00DE281F" w:rsidP="00DE281F">
      <w:r>
        <w:separator/>
      </w:r>
    </w:p>
  </w:endnote>
  <w:endnote w:type="continuationSeparator" w:id="0">
    <w:p w14:paraId="3FCE499C" w14:textId="77777777" w:rsidR="00DE281F" w:rsidRDefault="00DE281F" w:rsidP="00DE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TC-746d6d615f72656c656173655f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C37A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</w:rPr>
      <w:t>美術館使用欄</w:t>
    </w:r>
  </w:p>
  <w:p w14:paraId="0B4EE9F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画像提供の依頼日　　　年　　月　　日</w:t>
    </w:r>
  </w:p>
  <w:p w14:paraId="6D717CD8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画像送付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校正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修正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配信・配本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91AB5" w14:textId="77777777" w:rsidR="00DE281F" w:rsidRDefault="00DE281F" w:rsidP="00DE281F">
      <w:r>
        <w:separator/>
      </w:r>
    </w:p>
  </w:footnote>
  <w:footnote w:type="continuationSeparator" w:id="0">
    <w:p w14:paraId="07D2C686" w14:textId="77777777" w:rsidR="00DE281F" w:rsidRDefault="00DE281F" w:rsidP="00DE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1F"/>
    <w:rsid w:val="00597926"/>
    <w:rsid w:val="00912FCE"/>
    <w:rsid w:val="009D56BD"/>
    <w:rsid w:val="00BB662C"/>
    <w:rsid w:val="00CF4312"/>
    <w:rsid w:val="00DE281F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4573E2"/>
  <w15:chartTrackingRefBased/>
  <w15:docId w15:val="{759455A4-59ED-4657-A37E-4000F6C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81F"/>
  </w:style>
  <w:style w:type="paragraph" w:styleId="a6">
    <w:name w:val="footer"/>
    <w:basedOn w:val="a"/>
    <w:link w:val="a7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　大</dc:creator>
  <cp:keywords/>
  <dc:description/>
  <cp:lastModifiedBy>千葉　　真智子</cp:lastModifiedBy>
  <cp:revision>4</cp:revision>
  <dcterms:created xsi:type="dcterms:W3CDTF">2021-09-02T00:56:00Z</dcterms:created>
  <dcterms:modified xsi:type="dcterms:W3CDTF">2021-09-02T00:57:00Z</dcterms:modified>
</cp:coreProperties>
</file>